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45" w:rsidRPr="008426FD" w:rsidRDefault="00290E45" w:rsidP="008426FD">
      <w:pPr>
        <w:shd w:val="clear" w:color="auto" w:fill="FFFFFF"/>
        <w:spacing w:after="0" w:line="240" w:lineRule="auto"/>
        <w:ind w:firstLine="697"/>
        <w:jc w:val="center"/>
        <w:rPr>
          <w:rFonts w:ascii="Arial" w:hAnsi="Arial" w:cs="Arial"/>
          <w:b/>
          <w:color w:val="000000"/>
          <w:spacing w:val="-1"/>
          <w:sz w:val="24"/>
          <w:szCs w:val="24"/>
        </w:rPr>
      </w:pPr>
      <w:r w:rsidRPr="008426FD">
        <w:rPr>
          <w:rFonts w:ascii="Arial" w:hAnsi="Arial" w:cs="Arial"/>
          <w:b/>
          <w:color w:val="000000"/>
          <w:spacing w:val="-1"/>
          <w:sz w:val="24"/>
          <w:szCs w:val="24"/>
        </w:rPr>
        <w:t>РОССИЙСКАЯ ФЕДЕРАЦИЯ</w:t>
      </w:r>
    </w:p>
    <w:p w:rsidR="00290E45" w:rsidRPr="008426FD" w:rsidRDefault="00290E45" w:rsidP="008426FD">
      <w:pPr>
        <w:shd w:val="clear" w:color="auto" w:fill="FFFFFF"/>
        <w:spacing w:after="0" w:line="240" w:lineRule="auto"/>
        <w:ind w:firstLine="697"/>
        <w:jc w:val="center"/>
        <w:rPr>
          <w:rFonts w:ascii="Arial" w:hAnsi="Arial" w:cs="Arial"/>
          <w:b/>
          <w:color w:val="000000"/>
          <w:spacing w:val="-1"/>
          <w:sz w:val="24"/>
          <w:szCs w:val="24"/>
        </w:rPr>
      </w:pPr>
      <w:r w:rsidRPr="008426FD">
        <w:rPr>
          <w:rFonts w:ascii="Arial" w:hAnsi="Arial" w:cs="Arial"/>
          <w:b/>
          <w:color w:val="000000"/>
          <w:spacing w:val="-1"/>
          <w:sz w:val="24"/>
          <w:szCs w:val="24"/>
        </w:rPr>
        <w:t xml:space="preserve">  ОРЛОВСКАЯ ОБЛАСТЬ СВЕРДЛОВСКИЙ РАЙОН</w:t>
      </w:r>
    </w:p>
    <w:p w:rsidR="00290E45" w:rsidRPr="008426FD" w:rsidRDefault="00290E45" w:rsidP="008426FD">
      <w:pPr>
        <w:autoSpaceDE w:val="0"/>
        <w:autoSpaceDN w:val="0"/>
        <w:adjustRightInd w:val="0"/>
        <w:spacing w:after="0" w:line="240" w:lineRule="auto"/>
        <w:jc w:val="center"/>
        <w:rPr>
          <w:rFonts w:ascii="Arial" w:hAnsi="Arial" w:cs="Arial"/>
          <w:b/>
          <w:color w:val="000000"/>
          <w:spacing w:val="-1"/>
          <w:sz w:val="24"/>
          <w:szCs w:val="24"/>
        </w:rPr>
      </w:pPr>
      <w:r w:rsidRPr="008426FD">
        <w:rPr>
          <w:rFonts w:ascii="Arial" w:hAnsi="Arial" w:cs="Arial"/>
          <w:b/>
          <w:color w:val="000000"/>
          <w:spacing w:val="-1"/>
          <w:sz w:val="24"/>
          <w:szCs w:val="24"/>
        </w:rPr>
        <w:t>КОТОВСКИЙ СЕЛЬСКИЙ СОВЕТ НАРОДНЫХ ДЕУПТАТОВ</w:t>
      </w:r>
    </w:p>
    <w:p w:rsidR="00290E45" w:rsidRPr="008426FD" w:rsidRDefault="00290E45" w:rsidP="008426FD">
      <w:pPr>
        <w:autoSpaceDE w:val="0"/>
        <w:autoSpaceDN w:val="0"/>
        <w:adjustRightInd w:val="0"/>
        <w:jc w:val="center"/>
        <w:rPr>
          <w:rFonts w:ascii="Arial" w:hAnsi="Arial" w:cs="Arial"/>
          <w:b/>
          <w:color w:val="000000"/>
          <w:spacing w:val="-1"/>
          <w:sz w:val="24"/>
          <w:szCs w:val="24"/>
        </w:rPr>
      </w:pPr>
    </w:p>
    <w:p w:rsidR="00290E45" w:rsidRPr="008426FD" w:rsidRDefault="00290E45" w:rsidP="008426FD">
      <w:pPr>
        <w:spacing w:after="0"/>
        <w:jc w:val="center"/>
        <w:rPr>
          <w:rFonts w:ascii="Arial" w:hAnsi="Arial" w:cs="Arial"/>
          <w:b/>
          <w:sz w:val="24"/>
          <w:szCs w:val="24"/>
          <w:u w:val="single"/>
        </w:rPr>
      </w:pPr>
      <w:r w:rsidRPr="008426FD">
        <w:rPr>
          <w:rFonts w:ascii="Arial" w:hAnsi="Arial" w:cs="Arial"/>
          <w:b/>
          <w:sz w:val="24"/>
          <w:szCs w:val="24"/>
        </w:rPr>
        <w:t>РЕШЕНИЕ</w:t>
      </w:r>
    </w:p>
    <w:p w:rsidR="00290E45" w:rsidRPr="008426FD" w:rsidRDefault="00290E45" w:rsidP="008426FD">
      <w:pPr>
        <w:autoSpaceDE w:val="0"/>
        <w:autoSpaceDN w:val="0"/>
        <w:adjustRightInd w:val="0"/>
        <w:spacing w:after="0"/>
        <w:jc w:val="center"/>
        <w:rPr>
          <w:rFonts w:ascii="Arial" w:hAnsi="Arial" w:cs="Arial"/>
          <w:b/>
          <w:bCs/>
          <w:sz w:val="24"/>
          <w:szCs w:val="24"/>
        </w:rPr>
      </w:pPr>
    </w:p>
    <w:p w:rsidR="00290E45" w:rsidRPr="008426FD" w:rsidRDefault="00290E45" w:rsidP="008426FD">
      <w:pPr>
        <w:spacing w:after="0"/>
        <w:jc w:val="center"/>
        <w:rPr>
          <w:rFonts w:ascii="Arial" w:hAnsi="Arial" w:cs="Arial"/>
          <w:sz w:val="24"/>
          <w:szCs w:val="24"/>
        </w:rPr>
      </w:pPr>
      <w:r w:rsidRPr="008426FD">
        <w:rPr>
          <w:rFonts w:ascii="Arial" w:hAnsi="Arial" w:cs="Arial"/>
          <w:sz w:val="24"/>
          <w:szCs w:val="24"/>
        </w:rPr>
        <w:t>№ 43/157</w:t>
      </w:r>
    </w:p>
    <w:p w:rsidR="00290E45" w:rsidRPr="008426FD" w:rsidRDefault="00290E45" w:rsidP="008426FD">
      <w:pPr>
        <w:spacing w:after="0"/>
        <w:jc w:val="center"/>
        <w:rPr>
          <w:rFonts w:ascii="Arial" w:hAnsi="Arial" w:cs="Arial"/>
          <w:sz w:val="24"/>
          <w:szCs w:val="24"/>
        </w:rPr>
      </w:pPr>
      <w:r w:rsidRPr="008426FD">
        <w:rPr>
          <w:rFonts w:ascii="Arial" w:hAnsi="Arial" w:cs="Arial"/>
          <w:sz w:val="24"/>
          <w:szCs w:val="24"/>
        </w:rPr>
        <w:t>22   июня  2021 года</w:t>
      </w:r>
    </w:p>
    <w:p w:rsidR="00290E45" w:rsidRPr="008426FD" w:rsidRDefault="00290E45" w:rsidP="008426FD">
      <w:pPr>
        <w:spacing w:after="0"/>
        <w:jc w:val="center"/>
        <w:rPr>
          <w:rFonts w:ascii="Arial" w:hAnsi="Arial" w:cs="Arial"/>
          <w:sz w:val="24"/>
          <w:szCs w:val="24"/>
        </w:rPr>
      </w:pPr>
    </w:p>
    <w:p w:rsidR="00290E45" w:rsidRPr="008426FD" w:rsidRDefault="00290E45" w:rsidP="00586CD1">
      <w:pPr>
        <w:jc w:val="both"/>
        <w:rPr>
          <w:rFonts w:ascii="Arial" w:hAnsi="Arial" w:cs="Arial"/>
          <w:b/>
          <w:sz w:val="24"/>
          <w:szCs w:val="24"/>
        </w:rPr>
      </w:pPr>
      <w:r w:rsidRPr="008426FD">
        <w:rPr>
          <w:rFonts w:ascii="Arial" w:hAnsi="Arial" w:cs="Arial"/>
          <w:b/>
          <w:sz w:val="24"/>
          <w:szCs w:val="24"/>
        </w:rPr>
        <w:t>О внесении изменений  в решение  Котовского сельского Совета народных депутатов  от 09.04.2015 года №39/170  «Об утверждении Порядка формирования и ведения реестра муниципальной собственности  Котовского сельского поселения Свердловского района Орловской области»</w:t>
      </w:r>
    </w:p>
    <w:p w:rsidR="00290E45" w:rsidRPr="008426FD" w:rsidRDefault="00290E45" w:rsidP="008426FD">
      <w:pPr>
        <w:rPr>
          <w:rFonts w:ascii="Arial" w:hAnsi="Arial" w:cs="Arial"/>
          <w:sz w:val="24"/>
          <w:szCs w:val="24"/>
        </w:rPr>
      </w:pPr>
      <w:r w:rsidRPr="008426FD">
        <w:rPr>
          <w:rFonts w:ascii="Arial" w:hAnsi="Arial" w:cs="Arial"/>
          <w:b/>
          <w:sz w:val="24"/>
          <w:szCs w:val="24"/>
        </w:rPr>
        <w:t xml:space="preserve">    </w:t>
      </w:r>
      <w:r w:rsidRPr="008426FD">
        <w:rPr>
          <w:rFonts w:ascii="Arial" w:hAnsi="Arial" w:cs="Arial"/>
          <w:sz w:val="24"/>
          <w:szCs w:val="24"/>
        </w:rPr>
        <w:t xml:space="preserve">Принято на    43  </w:t>
      </w:r>
      <w:r>
        <w:rPr>
          <w:rFonts w:ascii="Arial" w:hAnsi="Arial" w:cs="Arial"/>
          <w:sz w:val="24"/>
          <w:szCs w:val="24"/>
        </w:rPr>
        <w:t xml:space="preserve">Котовского </w:t>
      </w:r>
      <w:r w:rsidRPr="008426FD">
        <w:rPr>
          <w:rFonts w:ascii="Arial" w:hAnsi="Arial" w:cs="Arial"/>
          <w:sz w:val="24"/>
          <w:szCs w:val="24"/>
        </w:rPr>
        <w:t xml:space="preserve">   заседании сельского Совета народных депутатов</w:t>
      </w:r>
    </w:p>
    <w:p w:rsidR="00290E45" w:rsidRPr="008426FD" w:rsidRDefault="00290E45" w:rsidP="005866CA">
      <w:pPr>
        <w:ind w:firstLine="709"/>
        <w:contextualSpacing/>
        <w:jc w:val="both"/>
        <w:rPr>
          <w:rFonts w:ascii="Arial" w:hAnsi="Arial" w:cs="Arial"/>
          <w:sz w:val="24"/>
          <w:szCs w:val="24"/>
        </w:rPr>
      </w:pPr>
      <w:r w:rsidRPr="008426FD">
        <w:rPr>
          <w:rFonts w:ascii="Arial" w:hAnsi="Arial" w:cs="Arial"/>
          <w:sz w:val="24"/>
          <w:szCs w:val="24"/>
        </w:rPr>
        <w:t xml:space="preserve">      Рассмотрев представление прокурора Свердловского района и в целях приведения нормативных правовых актов Котовского сельского поселения в соответствие с действующим законодательством Российской Федерации, руководствуясь п.3 ч.1 ч.3 ст.14  Федерального закона №131-ФЗ от 06.10.2003г. «Об общих принципах организации местного самоуправления в Российской Федерации», приказом Минэкономразвития России от 30.08.2011 №424 Котовский сельский Совет народных депутатов РЕШИЛ:</w:t>
      </w:r>
    </w:p>
    <w:p w:rsidR="00290E45" w:rsidRPr="008426FD" w:rsidRDefault="00290E45" w:rsidP="005866CA">
      <w:pPr>
        <w:ind w:firstLine="709"/>
        <w:contextualSpacing/>
        <w:jc w:val="both"/>
        <w:rPr>
          <w:rFonts w:ascii="Arial" w:hAnsi="Arial" w:cs="Arial"/>
          <w:sz w:val="24"/>
          <w:szCs w:val="24"/>
        </w:rPr>
      </w:pPr>
    </w:p>
    <w:p w:rsidR="00290E45" w:rsidRPr="008426FD" w:rsidRDefault="00290E45" w:rsidP="005866CA">
      <w:pPr>
        <w:tabs>
          <w:tab w:val="left" w:pos="1440"/>
        </w:tabs>
        <w:ind w:firstLine="720"/>
        <w:contextualSpacing/>
        <w:jc w:val="both"/>
        <w:rPr>
          <w:rFonts w:ascii="Arial" w:hAnsi="Arial" w:cs="Arial"/>
          <w:sz w:val="24"/>
          <w:szCs w:val="24"/>
        </w:rPr>
      </w:pPr>
      <w:r w:rsidRPr="008426FD">
        <w:rPr>
          <w:rFonts w:ascii="Arial" w:hAnsi="Arial" w:cs="Arial"/>
          <w:sz w:val="24"/>
          <w:szCs w:val="24"/>
        </w:rPr>
        <w:t>1. Внести в решение  Котовского сельского Совета народных депутатов  от 09.04.2015 года №39/170  «Об утверждении Порядка формирования и ведения реестра муниципальной собственности  Котовского сельского поселения Свердловского района Орловской области» (далее – Порядок) следующие изменения:</w:t>
      </w:r>
    </w:p>
    <w:p w:rsidR="00290E45" w:rsidRPr="008426FD" w:rsidRDefault="00290E45" w:rsidP="005866CA">
      <w:pPr>
        <w:contextualSpacing/>
        <w:rPr>
          <w:rFonts w:ascii="Arial" w:hAnsi="Arial" w:cs="Arial"/>
          <w:sz w:val="24"/>
          <w:szCs w:val="24"/>
        </w:rPr>
      </w:pPr>
      <w:r w:rsidRPr="008426FD">
        <w:rPr>
          <w:rFonts w:ascii="Arial" w:hAnsi="Arial" w:cs="Arial"/>
          <w:sz w:val="24"/>
          <w:szCs w:val="24"/>
        </w:rPr>
        <w:tab/>
        <w:t>1.1.  Пункт 4.6  Порядка изложить в новой редакции:</w:t>
      </w:r>
    </w:p>
    <w:p w:rsidR="00290E45" w:rsidRPr="008426FD" w:rsidRDefault="00290E45" w:rsidP="00115A22">
      <w:pPr>
        <w:rPr>
          <w:rFonts w:ascii="Arial" w:hAnsi="Arial" w:cs="Arial"/>
          <w:color w:val="000000"/>
          <w:sz w:val="24"/>
          <w:szCs w:val="24"/>
        </w:rPr>
      </w:pPr>
      <w:r w:rsidRPr="008426FD">
        <w:rPr>
          <w:rFonts w:ascii="Arial" w:hAnsi="Arial" w:cs="Arial"/>
          <w:color w:val="000000"/>
          <w:sz w:val="24"/>
          <w:szCs w:val="24"/>
        </w:rPr>
        <w:t>«4. 6. Реестр состоит из 3 разделов.</w:t>
      </w:r>
    </w:p>
    <w:p w:rsidR="00290E45" w:rsidRPr="008426FD" w:rsidRDefault="00290E45" w:rsidP="00BC4C46">
      <w:pPr>
        <w:jc w:val="both"/>
        <w:rPr>
          <w:rFonts w:ascii="Arial" w:hAnsi="Arial" w:cs="Arial"/>
          <w:color w:val="000000"/>
          <w:sz w:val="24"/>
          <w:szCs w:val="24"/>
        </w:rPr>
      </w:pPr>
      <w:bookmarkStart w:id="0" w:name="100022"/>
      <w:bookmarkEnd w:id="0"/>
      <w:r w:rsidRPr="008426FD">
        <w:rPr>
          <w:rFonts w:ascii="Arial" w:hAnsi="Arial" w:cs="Arial"/>
          <w:color w:val="000000"/>
          <w:sz w:val="24"/>
          <w:szCs w:val="24"/>
        </w:rPr>
        <w:t>В раздел 1 включаются сведения о муниципальном недвижимом имуществе, в том числе:</w:t>
      </w:r>
    </w:p>
    <w:p w:rsidR="00290E45" w:rsidRPr="008426FD" w:rsidRDefault="00290E45" w:rsidP="00BC4C46">
      <w:pPr>
        <w:jc w:val="both"/>
        <w:rPr>
          <w:rFonts w:ascii="Arial" w:hAnsi="Arial" w:cs="Arial"/>
          <w:color w:val="000000"/>
          <w:sz w:val="24"/>
          <w:szCs w:val="24"/>
        </w:rPr>
      </w:pPr>
      <w:bookmarkStart w:id="1" w:name="100023"/>
      <w:bookmarkEnd w:id="1"/>
      <w:r w:rsidRPr="008426FD">
        <w:rPr>
          <w:rFonts w:ascii="Arial" w:hAnsi="Arial" w:cs="Arial"/>
          <w:color w:val="000000"/>
          <w:sz w:val="24"/>
          <w:szCs w:val="24"/>
        </w:rPr>
        <w:t>- наименование недвижимого имущества;</w:t>
      </w:r>
    </w:p>
    <w:p w:rsidR="00290E45" w:rsidRPr="008426FD" w:rsidRDefault="00290E45" w:rsidP="00BC4C46">
      <w:pPr>
        <w:jc w:val="both"/>
        <w:rPr>
          <w:rFonts w:ascii="Arial" w:hAnsi="Arial" w:cs="Arial"/>
          <w:color w:val="000000"/>
          <w:sz w:val="24"/>
          <w:szCs w:val="24"/>
        </w:rPr>
      </w:pPr>
      <w:bookmarkStart w:id="2" w:name="100024"/>
      <w:bookmarkEnd w:id="2"/>
      <w:r w:rsidRPr="008426FD">
        <w:rPr>
          <w:rFonts w:ascii="Arial" w:hAnsi="Arial" w:cs="Arial"/>
          <w:color w:val="000000"/>
          <w:sz w:val="24"/>
          <w:szCs w:val="24"/>
        </w:rPr>
        <w:t>- адрес (местоположение) недвижимого имущества;</w:t>
      </w:r>
    </w:p>
    <w:p w:rsidR="00290E45" w:rsidRPr="008426FD" w:rsidRDefault="00290E45" w:rsidP="00BC4C46">
      <w:pPr>
        <w:jc w:val="both"/>
        <w:rPr>
          <w:rFonts w:ascii="Arial" w:hAnsi="Arial" w:cs="Arial"/>
          <w:color w:val="000000"/>
          <w:sz w:val="24"/>
          <w:szCs w:val="24"/>
        </w:rPr>
      </w:pPr>
      <w:bookmarkStart w:id="3" w:name="100025"/>
      <w:bookmarkEnd w:id="3"/>
      <w:r w:rsidRPr="008426FD">
        <w:rPr>
          <w:rFonts w:ascii="Arial" w:hAnsi="Arial" w:cs="Arial"/>
          <w:color w:val="000000"/>
          <w:sz w:val="24"/>
          <w:szCs w:val="24"/>
        </w:rPr>
        <w:t>- кадастровый номер муниципального недвижимого имущества;</w:t>
      </w:r>
    </w:p>
    <w:p w:rsidR="00290E45" w:rsidRPr="008426FD" w:rsidRDefault="00290E45" w:rsidP="00BC4C46">
      <w:pPr>
        <w:jc w:val="both"/>
        <w:rPr>
          <w:rFonts w:ascii="Arial" w:hAnsi="Arial" w:cs="Arial"/>
          <w:color w:val="000000"/>
          <w:sz w:val="24"/>
          <w:szCs w:val="24"/>
        </w:rPr>
      </w:pPr>
      <w:bookmarkStart w:id="4" w:name="100026"/>
      <w:bookmarkEnd w:id="4"/>
      <w:r w:rsidRPr="008426FD">
        <w:rPr>
          <w:rFonts w:ascii="Arial" w:hAnsi="Arial" w:cs="Arial"/>
          <w:color w:val="000000"/>
          <w:sz w:val="24"/>
          <w:szCs w:val="24"/>
        </w:rPr>
        <w:t>- площадь, протяженность и (или) иные параметры, характеризующие физические свойства недвижимого имущества;</w:t>
      </w:r>
    </w:p>
    <w:p w:rsidR="00290E45" w:rsidRPr="008426FD" w:rsidRDefault="00290E45" w:rsidP="00BC4C46">
      <w:pPr>
        <w:jc w:val="both"/>
        <w:rPr>
          <w:rFonts w:ascii="Arial" w:hAnsi="Arial" w:cs="Arial"/>
          <w:color w:val="000000"/>
          <w:sz w:val="24"/>
          <w:szCs w:val="24"/>
        </w:rPr>
      </w:pPr>
      <w:bookmarkStart w:id="5" w:name="100027"/>
      <w:bookmarkEnd w:id="5"/>
      <w:r w:rsidRPr="008426FD">
        <w:rPr>
          <w:rFonts w:ascii="Arial" w:hAnsi="Arial" w:cs="Arial"/>
          <w:color w:val="000000"/>
          <w:sz w:val="24"/>
          <w:szCs w:val="24"/>
        </w:rPr>
        <w:t>- сведения о балансовой стоимости недвижимого имущества и начисленной амортизации (износе);</w:t>
      </w:r>
    </w:p>
    <w:p w:rsidR="00290E45" w:rsidRPr="008426FD" w:rsidRDefault="00290E45" w:rsidP="00BC4C46">
      <w:pPr>
        <w:jc w:val="both"/>
        <w:rPr>
          <w:rFonts w:ascii="Arial" w:hAnsi="Arial" w:cs="Arial"/>
          <w:color w:val="000000"/>
          <w:sz w:val="24"/>
          <w:szCs w:val="24"/>
        </w:rPr>
      </w:pPr>
      <w:bookmarkStart w:id="6" w:name="100028"/>
      <w:bookmarkEnd w:id="6"/>
      <w:r w:rsidRPr="008426FD">
        <w:rPr>
          <w:rFonts w:ascii="Arial" w:hAnsi="Arial" w:cs="Arial"/>
          <w:color w:val="000000"/>
          <w:sz w:val="24"/>
          <w:szCs w:val="24"/>
        </w:rPr>
        <w:t>- сведения о кадастровой стоимости недвижимого имущества;</w:t>
      </w:r>
    </w:p>
    <w:p w:rsidR="00290E45" w:rsidRPr="008426FD" w:rsidRDefault="00290E45" w:rsidP="00BC4C46">
      <w:pPr>
        <w:jc w:val="both"/>
        <w:rPr>
          <w:rFonts w:ascii="Arial" w:hAnsi="Arial" w:cs="Arial"/>
          <w:color w:val="000000"/>
          <w:sz w:val="24"/>
          <w:szCs w:val="24"/>
        </w:rPr>
      </w:pPr>
      <w:bookmarkStart w:id="7" w:name="100029"/>
      <w:bookmarkEnd w:id="7"/>
      <w:r w:rsidRPr="008426FD">
        <w:rPr>
          <w:rFonts w:ascii="Arial" w:hAnsi="Arial" w:cs="Arial"/>
          <w:color w:val="000000"/>
          <w:sz w:val="24"/>
          <w:szCs w:val="24"/>
        </w:rPr>
        <w:t>- даты возникновения и прекращения права муниципальной собственности на недвижимое имущество;</w:t>
      </w:r>
    </w:p>
    <w:p w:rsidR="00290E45" w:rsidRPr="008426FD" w:rsidRDefault="00290E45" w:rsidP="00BC4C46">
      <w:pPr>
        <w:jc w:val="both"/>
        <w:rPr>
          <w:rFonts w:ascii="Arial" w:hAnsi="Arial" w:cs="Arial"/>
          <w:color w:val="000000"/>
          <w:sz w:val="24"/>
          <w:szCs w:val="24"/>
        </w:rPr>
      </w:pPr>
      <w:bookmarkStart w:id="8" w:name="100030"/>
      <w:bookmarkEnd w:id="8"/>
      <w:r w:rsidRPr="008426FD">
        <w:rPr>
          <w:rFonts w:ascii="Arial" w:hAnsi="Arial" w:cs="Arial"/>
          <w:color w:val="000000"/>
          <w:sz w:val="24"/>
          <w:szCs w:val="24"/>
        </w:rPr>
        <w:t>- реквизиты документов - оснований возникновения (прекращения) права муниципальной собственности на недвижимое имущество;</w:t>
      </w:r>
    </w:p>
    <w:p w:rsidR="00290E45" w:rsidRPr="008426FD" w:rsidRDefault="00290E45" w:rsidP="00BC4C46">
      <w:pPr>
        <w:jc w:val="both"/>
        <w:rPr>
          <w:rFonts w:ascii="Arial" w:hAnsi="Arial" w:cs="Arial"/>
          <w:color w:val="000000"/>
          <w:sz w:val="24"/>
          <w:szCs w:val="24"/>
        </w:rPr>
      </w:pPr>
      <w:bookmarkStart w:id="9" w:name="100031"/>
      <w:bookmarkEnd w:id="9"/>
      <w:r w:rsidRPr="008426FD">
        <w:rPr>
          <w:rFonts w:ascii="Arial" w:hAnsi="Arial" w:cs="Arial"/>
          <w:color w:val="000000"/>
          <w:sz w:val="24"/>
          <w:szCs w:val="24"/>
        </w:rPr>
        <w:t>- сведения о правообладателе муниципального недвижимого имущества;</w:t>
      </w:r>
    </w:p>
    <w:p w:rsidR="00290E45" w:rsidRPr="008426FD" w:rsidRDefault="00290E45" w:rsidP="00BC4C46">
      <w:pPr>
        <w:jc w:val="both"/>
        <w:rPr>
          <w:rFonts w:ascii="Arial" w:hAnsi="Arial" w:cs="Arial"/>
          <w:color w:val="000000"/>
          <w:sz w:val="24"/>
          <w:szCs w:val="24"/>
        </w:rPr>
      </w:pPr>
      <w:bookmarkStart w:id="10" w:name="100032"/>
      <w:bookmarkEnd w:id="10"/>
      <w:r w:rsidRPr="008426FD">
        <w:rPr>
          <w:rFonts w:ascii="Arial" w:hAnsi="Arial" w:cs="Arial"/>
          <w:color w:val="000000"/>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90E45" w:rsidRPr="008426FD" w:rsidRDefault="00290E45" w:rsidP="00BC4C46">
      <w:pPr>
        <w:jc w:val="both"/>
        <w:rPr>
          <w:rFonts w:ascii="Arial" w:hAnsi="Arial" w:cs="Arial"/>
          <w:color w:val="000000"/>
          <w:sz w:val="24"/>
          <w:szCs w:val="24"/>
        </w:rPr>
      </w:pPr>
      <w:bookmarkStart w:id="11" w:name="000002"/>
      <w:bookmarkStart w:id="12" w:name="100033"/>
      <w:bookmarkEnd w:id="11"/>
      <w:bookmarkEnd w:id="12"/>
      <w:r w:rsidRPr="008426FD">
        <w:rPr>
          <w:rFonts w:ascii="Arial" w:hAnsi="Arial" w:cs="Arial"/>
          <w:color w:val="000000"/>
          <w:sz w:val="24"/>
          <w:szCs w:val="24"/>
        </w:rPr>
        <w:t>В раздел 2 включаются сведения о муниципальном движимом и ином имуществе, не относящемся к недвижимым и движимым вещам, в том числе:</w:t>
      </w:r>
    </w:p>
    <w:p w:rsidR="00290E45" w:rsidRPr="008426FD" w:rsidRDefault="00290E45" w:rsidP="00BC4C46">
      <w:pPr>
        <w:jc w:val="both"/>
        <w:rPr>
          <w:rFonts w:ascii="Arial" w:hAnsi="Arial" w:cs="Arial"/>
          <w:color w:val="000000"/>
          <w:sz w:val="24"/>
          <w:szCs w:val="24"/>
        </w:rPr>
      </w:pPr>
      <w:bookmarkStart w:id="13" w:name="100034"/>
      <w:bookmarkEnd w:id="13"/>
      <w:r w:rsidRPr="008426FD">
        <w:rPr>
          <w:rFonts w:ascii="Arial" w:hAnsi="Arial" w:cs="Arial"/>
          <w:color w:val="000000"/>
          <w:sz w:val="24"/>
          <w:szCs w:val="24"/>
        </w:rPr>
        <w:t>- наименование движимого имущества;</w:t>
      </w:r>
    </w:p>
    <w:p w:rsidR="00290E45" w:rsidRPr="008426FD" w:rsidRDefault="00290E45" w:rsidP="00BC4C46">
      <w:pPr>
        <w:jc w:val="both"/>
        <w:rPr>
          <w:rFonts w:ascii="Arial" w:hAnsi="Arial" w:cs="Arial"/>
          <w:color w:val="000000"/>
          <w:sz w:val="24"/>
          <w:szCs w:val="24"/>
        </w:rPr>
      </w:pPr>
      <w:bookmarkStart w:id="14" w:name="100035"/>
      <w:bookmarkEnd w:id="14"/>
      <w:r w:rsidRPr="008426FD">
        <w:rPr>
          <w:rFonts w:ascii="Arial" w:hAnsi="Arial" w:cs="Arial"/>
          <w:color w:val="000000"/>
          <w:sz w:val="24"/>
          <w:szCs w:val="24"/>
        </w:rPr>
        <w:t>- сведения о балансовой стоимости движимого имущества и начисленной амортизации (износе);</w:t>
      </w:r>
    </w:p>
    <w:p w:rsidR="00290E45" w:rsidRPr="008426FD" w:rsidRDefault="00290E45" w:rsidP="00BC4C46">
      <w:pPr>
        <w:jc w:val="both"/>
        <w:rPr>
          <w:rFonts w:ascii="Arial" w:hAnsi="Arial" w:cs="Arial"/>
          <w:color w:val="000000"/>
          <w:sz w:val="24"/>
          <w:szCs w:val="24"/>
        </w:rPr>
      </w:pPr>
      <w:bookmarkStart w:id="15" w:name="100036"/>
      <w:bookmarkEnd w:id="15"/>
      <w:r w:rsidRPr="008426FD">
        <w:rPr>
          <w:rFonts w:ascii="Arial" w:hAnsi="Arial" w:cs="Arial"/>
          <w:color w:val="000000"/>
          <w:sz w:val="24"/>
          <w:szCs w:val="24"/>
        </w:rPr>
        <w:t>- даты возникновения и прекращения права муниципальной собственности на движимое имущество;</w:t>
      </w:r>
    </w:p>
    <w:p w:rsidR="00290E45" w:rsidRPr="008426FD" w:rsidRDefault="00290E45" w:rsidP="00BC4C46">
      <w:pPr>
        <w:jc w:val="both"/>
        <w:rPr>
          <w:rFonts w:ascii="Arial" w:hAnsi="Arial" w:cs="Arial"/>
          <w:sz w:val="24"/>
          <w:szCs w:val="24"/>
        </w:rPr>
      </w:pPr>
      <w:r w:rsidRPr="008426FD">
        <w:rPr>
          <w:rFonts w:ascii="Arial" w:hAnsi="Arial" w:cs="Arial"/>
          <w:sz w:val="24"/>
          <w:szCs w:val="24"/>
        </w:rPr>
        <w:t>- реквизиты документов – оснований возникновения (прекращения) права муниципальной собственности на движимое имущество;</w:t>
      </w:r>
    </w:p>
    <w:p w:rsidR="00290E45" w:rsidRPr="008426FD" w:rsidRDefault="00290E45" w:rsidP="00BC4C46">
      <w:pPr>
        <w:jc w:val="both"/>
        <w:rPr>
          <w:rFonts w:ascii="Arial" w:hAnsi="Arial" w:cs="Arial"/>
          <w:sz w:val="24"/>
          <w:szCs w:val="24"/>
        </w:rPr>
      </w:pPr>
      <w:r w:rsidRPr="008426FD">
        <w:rPr>
          <w:rFonts w:ascii="Arial" w:hAnsi="Arial" w:cs="Arial"/>
          <w:sz w:val="24"/>
          <w:szCs w:val="24"/>
        </w:rPr>
        <w:t>- сведения о правообладателе муниципального имущества;</w:t>
      </w:r>
    </w:p>
    <w:p w:rsidR="00290E45" w:rsidRPr="008426FD" w:rsidRDefault="00290E45" w:rsidP="00BC4C46">
      <w:pPr>
        <w:jc w:val="both"/>
        <w:rPr>
          <w:rFonts w:ascii="Arial" w:hAnsi="Arial" w:cs="Arial"/>
          <w:sz w:val="24"/>
          <w:szCs w:val="24"/>
        </w:rPr>
      </w:pPr>
      <w:r w:rsidRPr="008426FD">
        <w:rPr>
          <w:rFonts w:ascii="Arial" w:hAnsi="Arial" w:cs="Arial"/>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290E45" w:rsidRPr="008426FD" w:rsidRDefault="00290E45" w:rsidP="00BC4C46">
      <w:pPr>
        <w:jc w:val="both"/>
        <w:rPr>
          <w:rFonts w:ascii="Arial" w:hAnsi="Arial" w:cs="Arial"/>
          <w:sz w:val="24"/>
          <w:szCs w:val="24"/>
        </w:rPr>
      </w:pPr>
      <w:r w:rsidRPr="008426FD">
        <w:rPr>
          <w:rFonts w:ascii="Arial" w:hAnsi="Arial" w:cs="Arial"/>
          <w:sz w:val="24"/>
          <w:szCs w:val="24"/>
        </w:rPr>
        <w:t>В отношении иного имущества, не относящегося к недвижимым и движимым вещам, в раздел 2 реестра также включаются сведения о:</w:t>
      </w:r>
    </w:p>
    <w:p w:rsidR="00290E45" w:rsidRPr="008426FD" w:rsidRDefault="00290E45" w:rsidP="00BC4C46">
      <w:pPr>
        <w:jc w:val="both"/>
        <w:rPr>
          <w:rFonts w:ascii="Arial" w:hAnsi="Arial" w:cs="Arial"/>
          <w:sz w:val="24"/>
          <w:szCs w:val="24"/>
        </w:rPr>
      </w:pPr>
      <w:r w:rsidRPr="008426FD">
        <w:rPr>
          <w:rFonts w:ascii="Arial" w:hAnsi="Arial" w:cs="Arial"/>
          <w:sz w:val="24"/>
          <w:szCs w:val="24"/>
        </w:rPr>
        <w:t>- виде и наименовании объекта имущественного права;</w:t>
      </w:r>
    </w:p>
    <w:p w:rsidR="00290E45" w:rsidRPr="008426FD" w:rsidRDefault="00290E45" w:rsidP="00BC4C46">
      <w:pPr>
        <w:jc w:val="both"/>
        <w:rPr>
          <w:rFonts w:ascii="Arial" w:hAnsi="Arial" w:cs="Arial"/>
          <w:sz w:val="24"/>
          <w:szCs w:val="24"/>
        </w:rPr>
      </w:pPr>
      <w:r w:rsidRPr="008426FD">
        <w:rPr>
          <w:rFonts w:ascii="Arial" w:hAnsi="Arial" w:cs="Arial"/>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290E45" w:rsidRPr="008426FD" w:rsidRDefault="00290E45" w:rsidP="00BC4C46">
      <w:pPr>
        <w:jc w:val="both"/>
        <w:rPr>
          <w:rFonts w:ascii="Arial" w:hAnsi="Arial" w:cs="Arial"/>
          <w:sz w:val="24"/>
          <w:szCs w:val="24"/>
        </w:rPr>
      </w:pPr>
      <w:r w:rsidRPr="008426FD">
        <w:rPr>
          <w:rFonts w:ascii="Arial" w:hAnsi="Arial" w:cs="Arial"/>
          <w:sz w:val="24"/>
          <w:szCs w:val="24"/>
        </w:rPr>
        <w:t>В отношении акций акционерных обществ в раздел 2 реестра также включаются сведения о:</w:t>
      </w:r>
    </w:p>
    <w:p w:rsidR="00290E45" w:rsidRPr="008426FD" w:rsidRDefault="00290E45" w:rsidP="00BC4C46">
      <w:pPr>
        <w:jc w:val="both"/>
        <w:rPr>
          <w:rFonts w:ascii="Arial" w:hAnsi="Arial" w:cs="Arial"/>
          <w:sz w:val="24"/>
          <w:szCs w:val="24"/>
        </w:rPr>
      </w:pPr>
      <w:r w:rsidRPr="008426FD">
        <w:rPr>
          <w:rFonts w:ascii="Arial" w:hAnsi="Arial" w:cs="Arial"/>
          <w:sz w:val="24"/>
          <w:szCs w:val="24"/>
        </w:rPr>
        <w:t xml:space="preserve"> наименовании акционерного общества-эмитента, его основном государственном регистрационном номере;</w:t>
      </w:r>
    </w:p>
    <w:p w:rsidR="00290E45" w:rsidRPr="008426FD" w:rsidRDefault="00290E45" w:rsidP="00BC4C46">
      <w:pPr>
        <w:jc w:val="both"/>
        <w:rPr>
          <w:rFonts w:ascii="Arial" w:hAnsi="Arial" w:cs="Arial"/>
          <w:sz w:val="24"/>
          <w:szCs w:val="24"/>
        </w:rPr>
      </w:pPr>
      <w:r w:rsidRPr="008426FD">
        <w:rPr>
          <w:rFonts w:ascii="Arial" w:hAnsi="Arial" w:cs="Arial"/>
          <w:sz w:val="24"/>
          <w:szCs w:val="24"/>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90E45" w:rsidRPr="008426FD" w:rsidRDefault="00290E45" w:rsidP="00BC4C46">
      <w:pPr>
        <w:jc w:val="both"/>
        <w:rPr>
          <w:rFonts w:ascii="Arial" w:hAnsi="Arial" w:cs="Arial"/>
          <w:sz w:val="24"/>
          <w:szCs w:val="24"/>
        </w:rPr>
      </w:pPr>
      <w:r w:rsidRPr="008426FD">
        <w:rPr>
          <w:rFonts w:ascii="Arial" w:hAnsi="Arial" w:cs="Arial"/>
          <w:sz w:val="24"/>
          <w:szCs w:val="24"/>
        </w:rPr>
        <w:t>- номинальной стоимости акций.</w:t>
      </w:r>
    </w:p>
    <w:p w:rsidR="00290E45" w:rsidRPr="008426FD" w:rsidRDefault="00290E45" w:rsidP="00BC4C46">
      <w:pPr>
        <w:jc w:val="both"/>
        <w:rPr>
          <w:rFonts w:ascii="Arial" w:hAnsi="Arial" w:cs="Arial"/>
          <w:sz w:val="24"/>
          <w:szCs w:val="24"/>
        </w:rPr>
      </w:pPr>
      <w:r w:rsidRPr="008426FD">
        <w:rPr>
          <w:rFonts w:ascii="Arial" w:hAnsi="Arial" w:cs="Arial"/>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290E45" w:rsidRPr="008426FD" w:rsidRDefault="00290E45" w:rsidP="00BC4C46">
      <w:pPr>
        <w:jc w:val="both"/>
        <w:rPr>
          <w:rFonts w:ascii="Arial" w:hAnsi="Arial" w:cs="Arial"/>
          <w:sz w:val="24"/>
          <w:szCs w:val="24"/>
        </w:rPr>
      </w:pPr>
      <w:r w:rsidRPr="008426FD">
        <w:rPr>
          <w:rFonts w:ascii="Arial" w:hAnsi="Arial" w:cs="Arial"/>
          <w:sz w:val="24"/>
          <w:szCs w:val="24"/>
        </w:rPr>
        <w:t>- наименовании хозяйственного общества, товарищества, его основном государственном регистрационном номере;</w:t>
      </w:r>
    </w:p>
    <w:p w:rsidR="00290E45" w:rsidRPr="008426FD" w:rsidRDefault="00290E45" w:rsidP="00BC4C46">
      <w:pPr>
        <w:jc w:val="both"/>
        <w:rPr>
          <w:rFonts w:ascii="Arial" w:hAnsi="Arial" w:cs="Arial"/>
          <w:sz w:val="24"/>
          <w:szCs w:val="24"/>
        </w:rPr>
      </w:pPr>
      <w:r w:rsidRPr="008426FD">
        <w:rPr>
          <w:rFonts w:ascii="Arial" w:hAnsi="Arial" w:cs="Arial"/>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90E45" w:rsidRPr="008426FD" w:rsidRDefault="00290E45" w:rsidP="00BC4C46">
      <w:pPr>
        <w:jc w:val="both"/>
        <w:rPr>
          <w:rFonts w:ascii="Arial" w:hAnsi="Arial" w:cs="Arial"/>
          <w:sz w:val="24"/>
          <w:szCs w:val="24"/>
        </w:rPr>
      </w:pPr>
      <w:r w:rsidRPr="008426FD">
        <w:rPr>
          <w:rFonts w:ascii="Arial" w:hAnsi="Arial" w:cs="Arial"/>
          <w:sz w:val="24"/>
          <w:szCs w:val="24"/>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
    <w:p w:rsidR="00290E45" w:rsidRPr="008426FD" w:rsidRDefault="00290E45" w:rsidP="00BC4C46">
      <w:pPr>
        <w:jc w:val="both"/>
        <w:rPr>
          <w:rFonts w:ascii="Arial" w:hAnsi="Arial" w:cs="Arial"/>
          <w:sz w:val="24"/>
          <w:szCs w:val="24"/>
        </w:rPr>
      </w:pPr>
      <w:r w:rsidRPr="008426FD">
        <w:rPr>
          <w:rFonts w:ascii="Arial" w:hAnsi="Arial" w:cs="Arial"/>
          <w:sz w:val="24"/>
          <w:szCs w:val="24"/>
        </w:rPr>
        <w:t>- полное наименование и организационно-правовая форма юридического лица;</w:t>
      </w:r>
    </w:p>
    <w:p w:rsidR="00290E45" w:rsidRPr="008426FD" w:rsidRDefault="00290E45" w:rsidP="00BC4C46">
      <w:pPr>
        <w:jc w:val="both"/>
        <w:rPr>
          <w:rFonts w:ascii="Arial" w:hAnsi="Arial" w:cs="Arial"/>
          <w:sz w:val="24"/>
          <w:szCs w:val="24"/>
        </w:rPr>
      </w:pPr>
      <w:r w:rsidRPr="008426FD">
        <w:rPr>
          <w:rFonts w:ascii="Arial" w:hAnsi="Arial" w:cs="Arial"/>
          <w:sz w:val="24"/>
          <w:szCs w:val="24"/>
        </w:rPr>
        <w:t>- адрес (местонахождение);</w:t>
      </w:r>
    </w:p>
    <w:p w:rsidR="00290E45" w:rsidRPr="008426FD" w:rsidRDefault="00290E45" w:rsidP="00BC4C46">
      <w:pPr>
        <w:jc w:val="both"/>
        <w:rPr>
          <w:rFonts w:ascii="Arial" w:hAnsi="Arial" w:cs="Arial"/>
          <w:sz w:val="24"/>
          <w:szCs w:val="24"/>
        </w:rPr>
      </w:pPr>
      <w:r w:rsidRPr="008426FD">
        <w:rPr>
          <w:rFonts w:ascii="Arial" w:hAnsi="Arial" w:cs="Arial"/>
          <w:sz w:val="24"/>
          <w:szCs w:val="24"/>
        </w:rPr>
        <w:t>- основной государственный регистрационный номер и дата государственной регистрации;</w:t>
      </w:r>
    </w:p>
    <w:p w:rsidR="00290E45" w:rsidRPr="008426FD" w:rsidRDefault="00290E45" w:rsidP="00BC4C46">
      <w:pPr>
        <w:jc w:val="both"/>
        <w:rPr>
          <w:rFonts w:ascii="Arial" w:hAnsi="Arial" w:cs="Arial"/>
          <w:sz w:val="24"/>
          <w:szCs w:val="24"/>
        </w:rPr>
      </w:pPr>
      <w:r w:rsidRPr="008426FD">
        <w:rPr>
          <w:rFonts w:ascii="Arial" w:hAnsi="Arial" w:cs="Arial"/>
          <w:sz w:val="24"/>
          <w:szCs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290E45" w:rsidRPr="008426FD" w:rsidRDefault="00290E45" w:rsidP="00BC4C46">
      <w:pPr>
        <w:jc w:val="both"/>
        <w:rPr>
          <w:rFonts w:ascii="Arial" w:hAnsi="Arial" w:cs="Arial"/>
          <w:sz w:val="24"/>
          <w:szCs w:val="24"/>
        </w:rPr>
      </w:pPr>
      <w:r w:rsidRPr="008426FD">
        <w:rPr>
          <w:rFonts w:ascii="Arial" w:hAnsi="Arial" w:cs="Arial"/>
          <w:sz w:val="24"/>
          <w:szCs w:val="24"/>
        </w:rPr>
        <w:t>- размер уставного фонда (для муниципальных унитарных предприятий);</w:t>
      </w:r>
    </w:p>
    <w:p w:rsidR="00290E45" w:rsidRPr="008426FD" w:rsidRDefault="00290E45" w:rsidP="00BC4C46">
      <w:pPr>
        <w:jc w:val="both"/>
        <w:rPr>
          <w:rFonts w:ascii="Arial" w:hAnsi="Arial" w:cs="Arial"/>
          <w:sz w:val="24"/>
          <w:szCs w:val="24"/>
        </w:rPr>
      </w:pPr>
      <w:r w:rsidRPr="008426FD">
        <w:rPr>
          <w:rFonts w:ascii="Arial" w:hAnsi="Arial" w:cs="Arial"/>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90E45" w:rsidRPr="008426FD" w:rsidRDefault="00290E45" w:rsidP="00BC4C46">
      <w:pPr>
        <w:jc w:val="both"/>
        <w:rPr>
          <w:rFonts w:ascii="Arial" w:hAnsi="Arial" w:cs="Arial"/>
          <w:sz w:val="24"/>
          <w:szCs w:val="24"/>
        </w:rPr>
      </w:pPr>
      <w:r w:rsidRPr="008426FD">
        <w:rPr>
          <w:rFonts w:ascii="Arial" w:hAnsi="Arial" w:cs="Arial"/>
          <w:sz w:val="24"/>
          <w:szCs w:val="24"/>
        </w:rPr>
        <w:t>- - данные о балансовой и остаточной стоимости основных средств (фондов) (для муниципальных учреждений и муниципальных унитарных предприятий);</w:t>
      </w:r>
    </w:p>
    <w:p w:rsidR="00290E45" w:rsidRPr="008426FD" w:rsidRDefault="00290E45" w:rsidP="00BC4C46">
      <w:pPr>
        <w:jc w:val="both"/>
        <w:rPr>
          <w:rFonts w:ascii="Arial" w:hAnsi="Arial" w:cs="Arial"/>
          <w:sz w:val="24"/>
          <w:szCs w:val="24"/>
        </w:rPr>
      </w:pPr>
      <w:r w:rsidRPr="008426FD">
        <w:rPr>
          <w:rFonts w:ascii="Arial" w:hAnsi="Arial" w:cs="Arial"/>
          <w:sz w:val="24"/>
          <w:szCs w:val="24"/>
        </w:rPr>
        <w:t>- среднесписочная численность работников (для муниципальных учреждений и муниципальных унитарных предприятий).</w:t>
      </w:r>
    </w:p>
    <w:p w:rsidR="00290E45" w:rsidRPr="008426FD" w:rsidRDefault="00290E45" w:rsidP="00BC4C46">
      <w:pPr>
        <w:jc w:val="both"/>
        <w:rPr>
          <w:rFonts w:ascii="Arial" w:hAnsi="Arial" w:cs="Arial"/>
          <w:sz w:val="24"/>
          <w:szCs w:val="24"/>
        </w:rPr>
      </w:pPr>
      <w:r w:rsidRPr="008426FD">
        <w:rPr>
          <w:rFonts w:ascii="Arial" w:hAnsi="Arial" w:cs="Arial"/>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90E45" w:rsidRPr="008426FD" w:rsidRDefault="00290E45" w:rsidP="00F25A57">
      <w:pPr>
        <w:shd w:val="clear" w:color="auto" w:fill="FFFFFF"/>
        <w:spacing w:line="330" w:lineRule="atLeast"/>
        <w:ind w:firstLine="851"/>
        <w:jc w:val="both"/>
        <w:textAlignment w:val="baseline"/>
        <w:outlineLvl w:val="1"/>
        <w:rPr>
          <w:rFonts w:ascii="Arial" w:hAnsi="Arial" w:cs="Arial"/>
          <w:sz w:val="24"/>
          <w:szCs w:val="24"/>
        </w:rPr>
      </w:pPr>
      <w:r w:rsidRPr="008426FD">
        <w:rPr>
          <w:rFonts w:ascii="Arial" w:hAnsi="Arial" w:cs="Arial"/>
          <w:sz w:val="24"/>
          <w:szCs w:val="24"/>
        </w:rPr>
        <w:t>2. Настоящее решение вступает в силу с  момента официального обнародования, подлежит размещению на официальном сайте администрации Котовского сельского поселения Свердловского района Орловской области.</w:t>
      </w:r>
    </w:p>
    <w:p w:rsidR="00290E45" w:rsidRPr="008426FD" w:rsidRDefault="00290E45" w:rsidP="00F25A57">
      <w:pPr>
        <w:shd w:val="clear" w:color="auto" w:fill="FFFFFF"/>
        <w:spacing w:line="330" w:lineRule="atLeast"/>
        <w:ind w:firstLine="851"/>
        <w:jc w:val="both"/>
        <w:textAlignment w:val="baseline"/>
        <w:outlineLvl w:val="1"/>
        <w:rPr>
          <w:rFonts w:ascii="Arial" w:hAnsi="Arial" w:cs="Arial"/>
          <w:sz w:val="24"/>
          <w:szCs w:val="24"/>
        </w:rPr>
      </w:pPr>
    </w:p>
    <w:p w:rsidR="00290E45" w:rsidRPr="008426FD" w:rsidRDefault="00290E45" w:rsidP="00F25A57">
      <w:pPr>
        <w:shd w:val="clear" w:color="auto" w:fill="FFFFFF"/>
        <w:spacing w:line="330" w:lineRule="atLeast"/>
        <w:ind w:firstLine="851"/>
        <w:jc w:val="both"/>
        <w:textAlignment w:val="baseline"/>
        <w:outlineLvl w:val="1"/>
        <w:rPr>
          <w:rFonts w:ascii="Arial" w:hAnsi="Arial" w:cs="Arial"/>
          <w:sz w:val="24"/>
          <w:szCs w:val="24"/>
        </w:rPr>
      </w:pPr>
    </w:p>
    <w:p w:rsidR="00290E45" w:rsidRPr="008426FD" w:rsidRDefault="00290E45" w:rsidP="008426FD">
      <w:pPr>
        <w:shd w:val="clear" w:color="auto" w:fill="FFFFFF"/>
        <w:spacing w:after="0" w:line="330" w:lineRule="atLeast"/>
        <w:jc w:val="both"/>
        <w:textAlignment w:val="baseline"/>
        <w:outlineLvl w:val="1"/>
        <w:rPr>
          <w:rFonts w:ascii="Arial" w:hAnsi="Arial" w:cs="Arial"/>
          <w:sz w:val="24"/>
          <w:szCs w:val="24"/>
        </w:rPr>
      </w:pPr>
      <w:r w:rsidRPr="008426FD">
        <w:rPr>
          <w:rFonts w:ascii="Arial" w:hAnsi="Arial" w:cs="Arial"/>
          <w:sz w:val="24"/>
          <w:szCs w:val="24"/>
        </w:rPr>
        <w:t>Глава Котовского</w:t>
      </w:r>
    </w:p>
    <w:p w:rsidR="00290E45" w:rsidRPr="008426FD" w:rsidRDefault="00290E45" w:rsidP="008426FD">
      <w:pPr>
        <w:shd w:val="clear" w:color="auto" w:fill="FFFFFF"/>
        <w:spacing w:after="0" w:line="330" w:lineRule="atLeast"/>
        <w:jc w:val="both"/>
        <w:textAlignment w:val="baseline"/>
        <w:outlineLvl w:val="1"/>
        <w:rPr>
          <w:rFonts w:ascii="Arial" w:hAnsi="Arial" w:cs="Arial"/>
          <w:sz w:val="24"/>
          <w:szCs w:val="24"/>
        </w:rPr>
      </w:pPr>
      <w:r w:rsidRPr="008426FD">
        <w:rPr>
          <w:rFonts w:ascii="Arial" w:hAnsi="Arial" w:cs="Arial"/>
          <w:sz w:val="24"/>
          <w:szCs w:val="24"/>
        </w:rPr>
        <w:t>сельского поселения                                                               С.А. Степаничев</w:t>
      </w:r>
    </w:p>
    <w:p w:rsidR="00290E45" w:rsidRPr="008426FD" w:rsidRDefault="00290E45" w:rsidP="00956D51">
      <w:pPr>
        <w:spacing w:after="0"/>
        <w:jc w:val="both"/>
        <w:rPr>
          <w:rFonts w:ascii="Arial" w:hAnsi="Arial" w:cs="Arial"/>
          <w:sz w:val="24"/>
          <w:szCs w:val="24"/>
        </w:rPr>
      </w:pPr>
    </w:p>
    <w:sectPr w:rsidR="00290E45" w:rsidRPr="008426FD" w:rsidSect="008426F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A22"/>
    <w:rsid w:val="00115A22"/>
    <w:rsid w:val="001856F7"/>
    <w:rsid w:val="00290E45"/>
    <w:rsid w:val="002E339A"/>
    <w:rsid w:val="004B5297"/>
    <w:rsid w:val="004E03D9"/>
    <w:rsid w:val="005866CA"/>
    <w:rsid w:val="00586CD1"/>
    <w:rsid w:val="005914F2"/>
    <w:rsid w:val="005C02AB"/>
    <w:rsid w:val="005C3030"/>
    <w:rsid w:val="00617861"/>
    <w:rsid w:val="00731AEB"/>
    <w:rsid w:val="008426FD"/>
    <w:rsid w:val="00881531"/>
    <w:rsid w:val="008F7E5F"/>
    <w:rsid w:val="00940CE3"/>
    <w:rsid w:val="00956D51"/>
    <w:rsid w:val="00A12709"/>
    <w:rsid w:val="00A9544C"/>
    <w:rsid w:val="00BC0154"/>
    <w:rsid w:val="00BC4C46"/>
    <w:rsid w:val="00D4759E"/>
    <w:rsid w:val="00D76B8D"/>
    <w:rsid w:val="00D77F9D"/>
    <w:rsid w:val="00DB05DD"/>
    <w:rsid w:val="00E50025"/>
    <w:rsid w:val="00E8188D"/>
    <w:rsid w:val="00ED2BA5"/>
    <w:rsid w:val="00EE4175"/>
    <w:rsid w:val="00F1384A"/>
    <w:rsid w:val="00F25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D9"/>
    <w:pPr>
      <w:spacing w:after="200" w:line="276" w:lineRule="auto"/>
    </w:pPr>
  </w:style>
  <w:style w:type="paragraph" w:styleId="Heading3">
    <w:name w:val="heading 3"/>
    <w:basedOn w:val="Normal"/>
    <w:next w:val="Normal"/>
    <w:link w:val="Heading3Char"/>
    <w:uiPriority w:val="99"/>
    <w:qFormat/>
    <w:rsid w:val="001856F7"/>
    <w:pPr>
      <w:keepNext/>
      <w:spacing w:after="0" w:line="240" w:lineRule="auto"/>
      <w:outlineLvl w:val="2"/>
    </w:pPr>
    <w:rPr>
      <w:rFonts w:ascii="Times New Roman"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856F7"/>
    <w:rPr>
      <w:rFonts w:ascii="Times New Roman" w:hAnsi="Times New Roman" w:cs="Times New Roman"/>
      <w:sz w:val="24"/>
      <w:szCs w:val="24"/>
    </w:rPr>
  </w:style>
  <w:style w:type="paragraph" w:styleId="Title">
    <w:name w:val="Title"/>
    <w:basedOn w:val="Normal"/>
    <w:link w:val="TitleChar"/>
    <w:uiPriority w:val="99"/>
    <w:qFormat/>
    <w:rsid w:val="001856F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1856F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1372866">
      <w:marLeft w:val="0"/>
      <w:marRight w:val="0"/>
      <w:marTop w:val="0"/>
      <w:marBottom w:val="0"/>
      <w:divBdr>
        <w:top w:val="none" w:sz="0" w:space="0" w:color="auto"/>
        <w:left w:val="none" w:sz="0" w:space="0" w:color="auto"/>
        <w:bottom w:val="none" w:sz="0" w:space="0" w:color="auto"/>
        <w:right w:val="none" w:sz="0" w:space="0" w:color="auto"/>
      </w:divBdr>
    </w:div>
    <w:div w:id="72137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4</Pages>
  <Words>930</Words>
  <Characters>5303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8</cp:revision>
  <cp:lastPrinted>2021-06-21T08:23:00Z</cp:lastPrinted>
  <dcterms:created xsi:type="dcterms:W3CDTF">2021-06-11T06:14:00Z</dcterms:created>
  <dcterms:modified xsi:type="dcterms:W3CDTF">2021-06-21T08:48:00Z</dcterms:modified>
</cp:coreProperties>
</file>